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Mainheader"/>
        <w:spacing w:before="240" w:after="120"/>
        <w:jc w:val="right"/>
        <w:rPr>
          <w:rFonts w:ascii="Times New Roman" w:hAnsi="Times New Roman"/>
          <w:b w:val="false"/>
          <w:b w:val="false"/>
          <w:spacing w:val="78"/>
          <w:sz w:val="24"/>
          <w:szCs w:val="32"/>
        </w:rPr>
      </w:pPr>
      <w:bookmarkStart w:id="0" w:name="_GoBack"/>
      <w:bookmarkEnd w:id="0"/>
      <w:r>
        <w:rPr>
          <w:rFonts w:ascii="Times New Roman" w:hAnsi="Times New Roman"/>
          <w:b w:val="false"/>
          <w:spacing w:val="78"/>
          <w:sz w:val="24"/>
          <w:szCs w:val="32"/>
        </w:rPr>
        <w:t>Приложение№6</w:t>
      </w:r>
    </w:p>
    <w:p>
      <w:pPr>
        <w:pStyle w:val="Mainheader"/>
        <w:spacing w:before="240" w:after="120"/>
        <w:rPr>
          <w:rFonts w:ascii="Times New Roman" w:hAnsi="Times New Roman"/>
          <w:spacing w:val="78"/>
          <w:sz w:val="32"/>
          <w:szCs w:val="32"/>
        </w:rPr>
      </w:pPr>
      <w:r>
        <w:rPr>
          <w:rFonts w:ascii="Times New Roman" w:hAnsi="Times New Roman"/>
          <w:spacing w:val="78"/>
          <w:sz w:val="32"/>
          <w:szCs w:val="32"/>
        </w:rPr>
        <w:t>РАСПОРЯЖЕНИЕ</w:t>
      </w:r>
    </w:p>
    <w:p>
      <w:pPr>
        <w:pStyle w:val="Mainheader"/>
        <w:rPr>
          <w:rFonts w:ascii="NTTimes/Cyrillic Cyr" w:hAnsi="NTTimes/Cyrillic Cyr"/>
        </w:rPr>
      </w:pPr>
      <w:r>
        <w:rPr>
          <w:rFonts w:ascii="NTTimes/Cyrillic Cyr" w:hAnsi="NTTimes/Cyrillic Cyr"/>
        </w:rPr>
        <mc:AlternateContent>
          <mc:Choice Requires="wps">
            <w:drawing>
              <wp:anchor behindDoc="0" distT="0" distB="0" distL="113665" distR="114300" simplePos="0" locked="0" layoutInCell="1" allowOverlap="1" relativeHeight="3">
                <wp:simplePos x="0" y="0"/>
                <wp:positionH relativeFrom="column">
                  <wp:posOffset>-114300</wp:posOffset>
                </wp:positionH>
                <wp:positionV relativeFrom="paragraph">
                  <wp:posOffset>256540</wp:posOffset>
                </wp:positionV>
                <wp:extent cx="1721485" cy="343535"/>
                <wp:effectExtent l="9525" t="8890" r="12700" b="10160"/>
                <wp:wrapNone/>
                <wp:docPr id="1" name="Text Box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00" cy="34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Cs w:val="28"/>
                              </w:rPr>
                              <w:t>21.</w:t>
                            </w:r>
                            <w:r>
                              <w:rPr>
                                <w:color w:val="auto"/>
                                <w:szCs w:val="28"/>
                              </w:rPr>
                              <w:t>12</w:t>
                            </w:r>
                            <w:r>
                              <w:rPr>
                                <w:color w:val="auto"/>
                                <w:szCs w:val="28"/>
                              </w:rPr>
                              <w:t>.2017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" fillcolor="white" stroked="t" style="position:absolute;margin-left:-9pt;margin-top:20.2pt;width:135.45pt;height:26.95pt">
                <w10:wrap type="squar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Cs w:val="28"/>
                        </w:rPr>
                        <w:t>21.</w:t>
                      </w:r>
                      <w:r>
                        <w:rPr>
                          <w:color w:val="auto"/>
                          <w:szCs w:val="28"/>
                        </w:rPr>
                        <w:t>12</w:t>
                      </w:r>
                      <w:r>
                        <w:rPr>
                          <w:color w:val="auto"/>
                          <w:szCs w:val="28"/>
                        </w:rPr>
                        <w:t>.2017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Underline"/>
        <w:tabs>
          <w:tab w:val="right" w:pos="9639" w:leader="none"/>
          <w:tab w:val="right" w:pos="9990" w:leader="none"/>
        </w:tabs>
        <w:rPr>
          <w:rFonts w:ascii="NTTimes/Cyrillic Cyr" w:hAnsi="NTTimes/Cyrillic Cyr"/>
        </w:rPr>
      </w:pPr>
      <w:r>
        <w:rPr>
          <w:rFonts w:ascii="NTTimes/Cyrillic Cyr" w:hAnsi="NTTimes/Cyrillic Cyr"/>
        </w:rPr>
        <mc:AlternateContent>
          <mc:Choice Requires="wps">
            <w:drawing>
              <wp:anchor behindDoc="0" distT="0" distB="0" distL="113665" distR="114300" simplePos="0" locked="0" layoutInCell="1" allowOverlap="1" relativeHeight="4">
                <wp:simplePos x="0" y="0"/>
                <wp:positionH relativeFrom="column">
                  <wp:posOffset>4229100</wp:posOffset>
                </wp:positionH>
                <wp:positionV relativeFrom="paragraph">
                  <wp:posOffset>-1905</wp:posOffset>
                </wp:positionV>
                <wp:extent cx="1569085" cy="343535"/>
                <wp:effectExtent l="9525" t="7620" r="12700" b="11430"/>
                <wp:wrapNone/>
                <wp:docPr id="3" name="Text Box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520" cy="34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Cs w:val="28"/>
                              </w:rPr>
                              <w:t>№</w:t>
                            </w:r>
                            <w:r>
                              <w:rPr>
                                <w:color w:val="auto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9" fillcolor="white" stroked="t" style="position:absolute;margin-left:333pt;margin-top:-0.15pt;width:123.45pt;height:26.95pt">
                <w10:wrap type="squar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Cs w:val="28"/>
                        </w:rPr>
                        <w:t>№</w:t>
                      </w:r>
                      <w:r>
                        <w:rPr>
                          <w:color w:val="auto"/>
                          <w:szCs w:val="28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w:t xml:space="preserve">                                                  </w:t>
      </w:r>
    </w:p>
    <w:p>
      <w:pPr>
        <w:pStyle w:val="Normal"/>
        <w:rPr/>
      </w:pPr>
      <w:r>
        <w:rPr/>
        <w:t xml:space="preserve">                                        </w:t>
      </w:r>
    </w:p>
    <w:p>
      <w:pPr>
        <w:pStyle w:val="Topcorners"/>
        <w:tabs>
          <w:tab w:val="center" w:pos="2410" w:leader="none"/>
          <w:tab w:val="right" w:pos="4962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Topcorners"/>
        <w:tabs>
          <w:tab w:val="center" w:pos="2410" w:leader="none"/>
          <w:tab w:val="right" w:pos="4140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  <w:b/>
          <w:b/>
          <w:spacing w:val="45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16510</wp:posOffset>
                </wp:positionV>
                <wp:extent cx="2731135" cy="851535"/>
                <wp:effectExtent l="0" t="0" r="3175" b="1905"/>
                <wp:wrapNone/>
                <wp:docPr id="5" name="Rectangl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600" cy="85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lineRule="auto" w:line="204"/>
                              <w:ind w:left="142" w:hanging="0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Об отказе в 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предварительном согласовании предоставления земельного участка в постоянное (постоянное бессрочное) пользование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6" stroked="f" style="position:absolute;margin-left:0pt;margin-top:1.3pt;width:214.95pt;height:66.95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spacing w:lineRule="auto" w:line="204"/>
                        <w:ind w:left="142" w:hanging="0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8"/>
                          <w:szCs w:val="28"/>
                        </w:rPr>
                        <w:t xml:space="preserve">Об отказе в </w:t>
                      </w:r>
                      <w:r>
                        <w:rPr>
                          <w:color w:val="auto"/>
                          <w:sz w:val="28"/>
                          <w:szCs w:val="28"/>
                        </w:rPr>
                        <w:t>предварительном согласовании предоставления земельного участка в постоянное (постоянное бессрочное) пользование</w:t>
                      </w:r>
                      <w:r>
                        <w:rPr>
                          <w:color w:val="auto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Symbol" w:cs="Symbol" w:ascii="Symbol" w:hAnsi="Symbol"/>
        </w:rPr>
        <w:t>é</w:t>
      </w:r>
      <w:r>
        <w:rPr>
          <w:rFonts w:ascii="Times New Roman" w:hAnsi="Times New Roman"/>
        </w:rPr>
        <w:t xml:space="preserve">                                                                  </w:t>
      </w:r>
      <w:r>
        <w:rPr>
          <w:rFonts w:eastAsia="Symbol" w:cs="Symbol" w:ascii="Symbol" w:hAnsi="Symbol"/>
        </w:rPr>
        <w:t>ù</w:t>
      </w:r>
    </w:p>
    <w:p>
      <w:pPr>
        <w:pStyle w:val="Normal"/>
        <w:spacing w:lineRule="auto" w:line="360"/>
        <w:ind w:firstLine="113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/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/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 xml:space="preserve">В соответствии со статьями 10, 11.3, 39.2, подпунктом 2 пункта 8, пунктом 17 статьи 39.15, пунктом 2 статьи 39.16 Земельного кодекса Российской Федерации, принимая во внимание выписку из Единого государственного реестра недвижимости об основных характеристиках и зарегистрированных правах на объект недвижимости от 16.01.2017 № 30/000/000/2017-001, руководствуясь Положением об агентстве по управлению государственным имуществом Астраханской области, утвержденным постановлением Правительства Астраханской области от 01.04.2009 № 127-П, отказать ГБУ АО «Центр исследования бюрократии и коррупции» по заявлению от </w:t>
      </w:r>
      <w:r>
        <w:rPr>
          <w:sz w:val="28"/>
          <w:szCs w:val="28"/>
        </w:rPr>
        <w:t>11</w:t>
      </w:r>
      <w:r>
        <w:rPr>
          <w:sz w:val="28"/>
          <w:szCs w:val="28"/>
        </w:rPr>
        <w:t>.</w:t>
      </w:r>
      <w:r>
        <w:rPr>
          <w:sz w:val="28"/>
          <w:szCs w:val="28"/>
        </w:rPr>
        <w:t>12</w:t>
      </w:r>
      <w:r>
        <w:rPr>
          <w:sz w:val="28"/>
          <w:szCs w:val="28"/>
        </w:rPr>
        <w:t>.2017 в предварительном согласовании предоставления в постоянное (бессрочное) пользование земельного участка и в утверждении прилагаемой к указанному заявлению схемы расположения земельного участка или земельных участков на кадастровом плане территории, который предстоит образовать из земельного участка с кадастровым номером 30:13:131313:13, расположенного по адресу: расположенного по адресу: Россия, Астраханская обл., г. Астрахань, ул. Б. Ельцина, д.13, в связи с тем, что указанный в заявлении земельный участок предоставлен на праве аренды обществу с ограниченной ответственностью «Электротехническая компания «</w:t>
      </w:r>
      <w:r>
        <w:rPr>
          <w:sz w:val="28"/>
          <w:szCs w:val="28"/>
        </w:rPr>
        <w:t>АЛКО</w:t>
      </w:r>
      <w:r>
        <w:rPr>
          <w:sz w:val="28"/>
          <w:szCs w:val="28"/>
        </w:rPr>
        <w:t>».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rFonts w:cs="Times New Roman"/>
          <w:sz w:val="26"/>
          <w:szCs w:val="26"/>
        </w:rPr>
      </w:r>
    </w:p>
    <w:p>
      <w:pPr>
        <w:pStyle w:val="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Topcorners"/>
        <w:tabs>
          <w:tab w:val="center" w:pos="2410" w:leader="none"/>
          <w:tab w:val="right" w:pos="4962" w:leader="none"/>
          <w:tab w:val="center" w:pos="7797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Topcorners"/>
        <w:pBdr/>
        <w:tabs>
          <w:tab w:val="center" w:pos="2410" w:leader="none"/>
          <w:tab w:val="right" w:pos="4962" w:leader="none"/>
          <w:tab w:val="center" w:pos="7797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агентства                                                            </w:t>
      </w:r>
      <w:r>
        <w:rPr>
          <w:rFonts w:ascii="Times New Roman" w:hAnsi="Times New Roman"/>
          <w:sz w:val="28"/>
          <w:szCs w:val="28"/>
        </w:rPr>
        <w:t>Н.В. Москвитина</w:t>
      </w:r>
    </w:p>
    <w:sectPr>
      <w:headerReference w:type="default" r:id="rId2"/>
      <w:type w:val="nextPage"/>
      <w:pgSz w:w="11906" w:h="16838"/>
      <w:pgMar w:left="1985" w:right="567" w:header="709" w:top="766" w:footer="0" w:bottom="426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NTTimes/Cyrillic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NTTimes/Cyrillic Cyr">
    <w:charset w:val="cc"/>
    <w:family w:val="roman"/>
    <w:pitch w:val="variable"/>
  </w:font>
  <w:font w:name="Times New Roman">
    <w:charset w:val="02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largest"/>
              <wp:docPr id="7" name="Врезка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8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6a5b85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6a5b85"/>
    <w:pPr>
      <w:keepNext/>
      <w:spacing w:before="120" w:after="0"/>
      <w:jc w:val="center"/>
      <w:outlineLvl w:val="0"/>
    </w:pPr>
    <w:rPr>
      <w:rFonts w:ascii="NTTimes/Cyrillic" w:hAnsi="NTTimes/Cyrillic"/>
      <w:b/>
      <w:sz w:val="3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6a5b85"/>
    <w:rPr/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rsid w:val="006a5b85"/>
    <w:pPr>
      <w:jc w:val="both"/>
    </w:pPr>
    <w:rPr>
      <w:szCs w:val="20"/>
    </w:rPr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Underline" w:customStyle="1">
    <w:name w:val="Underline"/>
    <w:basedOn w:val="Normal"/>
    <w:qFormat/>
    <w:rsid w:val="006a5b85"/>
    <w:pPr>
      <w:tabs>
        <w:tab w:val="right" w:pos="9990" w:leader="none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styleId="Topcorners" w:customStyle="1">
    <w:name w:val="Top corners"/>
    <w:basedOn w:val="Normal"/>
    <w:qFormat/>
    <w:rsid w:val="006a5b85"/>
    <w:pPr>
      <w:tabs>
        <w:tab w:val="center" w:pos="2520" w:leader="none"/>
        <w:tab w:val="right" w:pos="5040" w:leader="none"/>
        <w:tab w:val="left" w:pos="5760" w:leader="none"/>
        <w:tab w:val="center" w:pos="7920" w:leader="none"/>
        <w:tab w:val="right" w:pos="9990" w:leader="none"/>
      </w:tabs>
      <w:jc w:val="both"/>
    </w:pPr>
    <w:rPr>
      <w:rFonts w:ascii="NTTimes/Cyrillic" w:hAnsi="NTTimes/Cyrillic"/>
      <w:sz w:val="26"/>
      <w:szCs w:val="20"/>
    </w:rPr>
  </w:style>
  <w:style w:type="paragraph" w:styleId="Mainheader" w:customStyle="1">
    <w:name w:val="Main header"/>
    <w:basedOn w:val="Style18"/>
    <w:qFormat/>
    <w:rsid w:val="006a5b85"/>
    <w:pPr>
      <w:tabs>
        <w:tab w:val="center" w:pos="4320" w:leader="none"/>
      </w:tabs>
      <w:spacing w:before="0"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Style18">
    <w:name w:val="Header"/>
    <w:basedOn w:val="Normal"/>
    <w:rsid w:val="006a5b85"/>
    <w:pPr>
      <w:tabs>
        <w:tab w:val="center" w:pos="4677" w:leader="none"/>
        <w:tab w:val="right" w:pos="9355" w:leader="none"/>
      </w:tabs>
    </w:pPr>
    <w:rPr/>
  </w:style>
  <w:style w:type="paragraph" w:styleId="BlockText">
    <w:name w:val="Block Text"/>
    <w:basedOn w:val="Normal"/>
    <w:qFormat/>
    <w:rsid w:val="006a5b85"/>
    <w:pPr>
      <w:ind w:left="720" w:right="-99" w:hanging="0"/>
      <w:jc w:val="both"/>
    </w:pPr>
    <w:rPr>
      <w:sz w:val="28"/>
      <w:szCs w:val="20"/>
    </w:rPr>
  </w:style>
  <w:style w:type="paragraph" w:styleId="Style19">
    <w:name w:val="Body Text Indent"/>
    <w:basedOn w:val="Normal"/>
    <w:rsid w:val="006a5b85"/>
    <w:pPr>
      <w:tabs>
        <w:tab w:val="left" w:pos="1080" w:leader="none"/>
      </w:tabs>
      <w:ind w:firstLine="709"/>
      <w:jc w:val="both"/>
    </w:pPr>
    <w:rPr>
      <w:sz w:val="28"/>
      <w:szCs w:val="28"/>
    </w:rPr>
  </w:style>
  <w:style w:type="paragraph" w:styleId="BalloonText">
    <w:name w:val="Balloon Text"/>
    <w:basedOn w:val="Normal"/>
    <w:semiHidden/>
    <w:qFormat/>
    <w:rsid w:val="00da4966"/>
    <w:pPr/>
    <w:rPr>
      <w:rFonts w:ascii="Tahoma" w:hAnsi="Tahoma" w:cs="Tahoma"/>
      <w:sz w:val="16"/>
      <w:szCs w:val="16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62EF0-E1B6-453F-935E-334FCCAA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Application>LibreOffice/5.3.0.3$Windows_x86 LibreOffice_project/7074905676c47b82bbcfbea1aeefc84afe1c50e1</Application>
  <Pages>1</Pages>
  <Words>174</Words>
  <Characters>1279</Characters>
  <CharactersWithSpaces>1658</CharactersWithSpaces>
  <Paragraphs>11</Paragraphs>
  <Company>Администрация Губернатора Астраханской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2016-05-20T07:07:00Z</dcterms:created>
  <dc:creator>USER</dc:creator>
  <dc:description/>
  <dc:language>ru-RU</dc:language>
  <cp:lastModifiedBy/>
  <cp:lastPrinted>2015-03-05T13:04:00Z</cp:lastPrinted>
  <dcterms:modified xsi:type="dcterms:W3CDTF">2017-11-30T13:07:08Z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Губернатора Астраханской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